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ADCD3" w14:textId="77777777" w:rsidR="00BC01CE" w:rsidRPr="00BC01CE" w:rsidRDefault="00BC01CE" w:rsidP="00BC01CE">
      <w:pPr>
        <w:shd w:val="clear" w:color="auto" w:fill="FFFFFF"/>
        <w:spacing w:after="240"/>
        <w:jc w:val="both"/>
        <w:rPr>
          <w:rFonts w:ascii="Times" w:eastAsia="Times New Roman" w:hAnsi="Times" w:cs="Times New Roman"/>
          <w:color w:val="333333"/>
          <w:sz w:val="18"/>
          <w:szCs w:val="18"/>
          <w:lang w:eastAsia="fr-FR"/>
        </w:rPr>
      </w:pPr>
      <w:r w:rsidRPr="004325CC">
        <w:rPr>
          <w:rFonts w:ascii="Times" w:eastAsia="Times New Roman" w:hAnsi="Times" w:cs="Times New Roman"/>
          <w:iCs/>
          <w:color w:val="333333"/>
          <w:sz w:val="18"/>
          <w:szCs w:val="18"/>
          <w:lang w:eastAsia="fr-FR"/>
        </w:rPr>
        <w:t>La</w:t>
      </w:r>
      <w:r w:rsidRPr="004325CC">
        <w:rPr>
          <w:rFonts w:ascii="Times" w:eastAsia="Times New Roman" w:hAnsi="Times" w:cs="Times New Roman"/>
          <w:color w:val="333333"/>
          <w:sz w:val="18"/>
          <w:szCs w:val="18"/>
          <w:lang w:eastAsia="fr-FR"/>
        </w:rPr>
        <w:t> </w:t>
      </w:r>
      <w:r w:rsidRPr="004325CC">
        <w:rPr>
          <w:rFonts w:ascii="Times" w:eastAsia="Times New Roman" w:hAnsi="Times" w:cs="Times New Roman"/>
          <w:i/>
          <w:color w:val="333333"/>
          <w:sz w:val="18"/>
          <w:szCs w:val="18"/>
          <w:lang w:eastAsia="fr-FR"/>
        </w:rPr>
        <w:t xml:space="preserve">Revue internationale d’Histoire des études militaires anciennes </w:t>
      </w:r>
      <w:r w:rsidRPr="004325CC">
        <w:rPr>
          <w:rFonts w:ascii="Times" w:eastAsia="Times New Roman" w:hAnsi="Times" w:cs="Times New Roman"/>
          <w:color w:val="333333"/>
          <w:sz w:val="18"/>
          <w:szCs w:val="18"/>
          <w:lang w:eastAsia="fr-FR"/>
        </w:rPr>
        <w:t>(</w:t>
      </w:r>
      <w:proofErr w:type="spellStart"/>
      <w:r w:rsidRPr="004325CC">
        <w:rPr>
          <w:rFonts w:ascii="Times" w:eastAsia="Times New Roman" w:hAnsi="Times" w:cs="Times New Roman"/>
          <w:i/>
          <w:color w:val="333333"/>
          <w:sz w:val="18"/>
          <w:szCs w:val="18"/>
          <w:lang w:eastAsia="fr-FR"/>
        </w:rPr>
        <w:t>HiMA</w:t>
      </w:r>
      <w:proofErr w:type="spellEnd"/>
      <w:r w:rsidRPr="004325CC">
        <w:rPr>
          <w:rFonts w:ascii="Times" w:eastAsia="Times New Roman" w:hAnsi="Times" w:cs="Times New Roman"/>
          <w:color w:val="333333"/>
          <w:sz w:val="18"/>
          <w:szCs w:val="18"/>
          <w:lang w:eastAsia="fr-FR"/>
        </w:rPr>
        <w:t xml:space="preserve">) </w:t>
      </w:r>
      <w:r w:rsidRPr="00BC01CE">
        <w:rPr>
          <w:rFonts w:ascii="Times" w:eastAsia="Times New Roman" w:hAnsi="Times" w:cs="Times New Roman"/>
          <w:color w:val="333333"/>
          <w:sz w:val="18"/>
          <w:szCs w:val="18"/>
          <w:lang w:eastAsia="fr-FR"/>
        </w:rPr>
        <w:t xml:space="preserve">obéit à des règles éthiques strictes. Tous les </w:t>
      </w:r>
      <w:proofErr w:type="spellStart"/>
      <w:r w:rsidRPr="00BC01CE">
        <w:rPr>
          <w:rFonts w:ascii="Times" w:eastAsia="Times New Roman" w:hAnsi="Times" w:cs="Times New Roman"/>
          <w:color w:val="333333"/>
          <w:sz w:val="18"/>
          <w:szCs w:val="18"/>
          <w:lang w:eastAsia="fr-FR"/>
        </w:rPr>
        <w:t>acteur·rice·s</w:t>
      </w:r>
      <w:proofErr w:type="spellEnd"/>
      <w:r w:rsidRPr="00BC01CE">
        <w:rPr>
          <w:rFonts w:ascii="Times" w:eastAsia="Times New Roman" w:hAnsi="Times" w:cs="Times New Roman"/>
          <w:color w:val="333333"/>
          <w:sz w:val="18"/>
          <w:szCs w:val="18"/>
          <w:lang w:eastAsia="fr-FR"/>
        </w:rPr>
        <w:t xml:space="preserve"> </w:t>
      </w:r>
      <w:proofErr w:type="spellStart"/>
      <w:r w:rsidRPr="00BC01CE">
        <w:rPr>
          <w:rFonts w:ascii="Times" w:eastAsia="Times New Roman" w:hAnsi="Times" w:cs="Times New Roman"/>
          <w:color w:val="333333"/>
          <w:sz w:val="18"/>
          <w:szCs w:val="18"/>
          <w:lang w:eastAsia="fr-FR"/>
        </w:rPr>
        <w:t>impliqué·e·s</w:t>
      </w:r>
      <w:proofErr w:type="spellEnd"/>
      <w:r w:rsidRPr="00BC01CE">
        <w:rPr>
          <w:rFonts w:ascii="Times" w:eastAsia="Times New Roman" w:hAnsi="Times" w:cs="Times New Roman"/>
          <w:color w:val="333333"/>
          <w:sz w:val="18"/>
          <w:szCs w:val="18"/>
          <w:lang w:eastAsia="fr-FR"/>
        </w:rPr>
        <w:t xml:space="preserve"> dans l’élaboration de la revue sont </w:t>
      </w:r>
      <w:proofErr w:type="spellStart"/>
      <w:r w:rsidRPr="00BC01CE">
        <w:rPr>
          <w:rFonts w:ascii="Times" w:eastAsia="Times New Roman" w:hAnsi="Times" w:cs="Times New Roman"/>
          <w:color w:val="333333"/>
          <w:sz w:val="18"/>
          <w:szCs w:val="18"/>
          <w:lang w:eastAsia="fr-FR"/>
        </w:rPr>
        <w:t>tenu·e·s</w:t>
      </w:r>
      <w:proofErr w:type="spellEnd"/>
      <w:r w:rsidRPr="00BC01CE">
        <w:rPr>
          <w:rFonts w:ascii="Times" w:eastAsia="Times New Roman" w:hAnsi="Times" w:cs="Times New Roman"/>
          <w:color w:val="333333"/>
          <w:sz w:val="18"/>
          <w:szCs w:val="18"/>
          <w:lang w:eastAsia="fr-FR"/>
        </w:rPr>
        <w:t xml:space="preserve"> de les respecter.</w:t>
      </w:r>
    </w:p>
    <w:p w14:paraId="14865176"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La revue applique les</w:t>
      </w:r>
      <w:r w:rsidRPr="004325CC">
        <w:rPr>
          <w:rFonts w:ascii="Times" w:eastAsia="Times New Roman" w:hAnsi="Times" w:cs="Times New Roman"/>
          <w:color w:val="333333"/>
          <w:sz w:val="18"/>
          <w:szCs w:val="18"/>
          <w:lang w:eastAsia="fr-FR"/>
        </w:rPr>
        <w:t> </w:t>
      </w:r>
      <w:hyperlink r:id="rId6" w:history="1">
        <w:r w:rsidRPr="004325CC">
          <w:rPr>
            <w:rFonts w:ascii="Times" w:eastAsia="Times New Roman" w:hAnsi="Times" w:cs="Times New Roman"/>
            <w:color w:val="9F2F1B"/>
            <w:sz w:val="18"/>
            <w:szCs w:val="18"/>
            <w:u w:val="single"/>
            <w:lang w:eastAsia="fr-FR"/>
          </w:rPr>
          <w:t>code de conduite et lignes directrices sur les meilleures pratiques pour les rédacteurs en chef</w:t>
        </w:r>
      </w:hyperlink>
      <w:r w:rsidRPr="004325CC">
        <w:rPr>
          <w:rFonts w:ascii="Times" w:eastAsia="Times New Roman" w:hAnsi="Times" w:cs="Times New Roman"/>
          <w:color w:val="333333"/>
          <w:sz w:val="18"/>
          <w:szCs w:val="18"/>
          <w:lang w:eastAsia="fr-FR"/>
        </w:rPr>
        <w:t> </w:t>
      </w:r>
      <w:r w:rsidRPr="00BC01CE">
        <w:rPr>
          <w:rFonts w:ascii="Times" w:eastAsia="Times New Roman" w:hAnsi="Times" w:cs="Times New Roman"/>
          <w:color w:val="333333"/>
          <w:sz w:val="18"/>
          <w:szCs w:val="18"/>
          <w:lang w:eastAsia="fr-FR"/>
        </w:rPr>
        <w:t xml:space="preserve">(en) et requiert de ses </w:t>
      </w:r>
      <w:proofErr w:type="spellStart"/>
      <w:r w:rsidRPr="00BC01CE">
        <w:rPr>
          <w:rFonts w:ascii="Times" w:eastAsia="Times New Roman" w:hAnsi="Times" w:cs="Times New Roman"/>
          <w:color w:val="333333"/>
          <w:sz w:val="18"/>
          <w:szCs w:val="18"/>
          <w:lang w:eastAsia="fr-FR"/>
        </w:rPr>
        <w:t>collaborateur·rice·s</w:t>
      </w:r>
      <w:proofErr w:type="spellEnd"/>
      <w:r w:rsidRPr="00BC01CE">
        <w:rPr>
          <w:rFonts w:ascii="Times" w:eastAsia="Times New Roman" w:hAnsi="Times" w:cs="Times New Roman"/>
          <w:color w:val="333333"/>
          <w:sz w:val="18"/>
          <w:szCs w:val="18"/>
          <w:lang w:eastAsia="fr-FR"/>
        </w:rPr>
        <w:t xml:space="preserve"> le respect des</w:t>
      </w:r>
      <w:r w:rsidRPr="004325CC">
        <w:rPr>
          <w:rFonts w:ascii="Times" w:eastAsia="Times New Roman" w:hAnsi="Times" w:cs="Times New Roman"/>
          <w:color w:val="333333"/>
          <w:sz w:val="18"/>
          <w:szCs w:val="18"/>
          <w:lang w:eastAsia="fr-FR"/>
        </w:rPr>
        <w:t> </w:t>
      </w:r>
      <w:hyperlink r:id="rId7" w:history="1">
        <w:r w:rsidRPr="004325CC">
          <w:rPr>
            <w:rFonts w:ascii="Times" w:eastAsia="Times New Roman" w:hAnsi="Times" w:cs="Times New Roman"/>
            <w:color w:val="9F2F1B"/>
            <w:sz w:val="18"/>
            <w:szCs w:val="18"/>
            <w:u w:val="single"/>
            <w:lang w:eastAsia="fr-FR"/>
          </w:rPr>
          <w:t>lignes directrices éthiques pour les pairs examinateurs</w:t>
        </w:r>
      </w:hyperlink>
      <w:r w:rsidRPr="004325CC">
        <w:rPr>
          <w:rFonts w:ascii="Times" w:eastAsia="Times New Roman" w:hAnsi="Times" w:cs="Times New Roman"/>
          <w:color w:val="333333"/>
          <w:sz w:val="18"/>
          <w:szCs w:val="18"/>
          <w:lang w:eastAsia="fr-FR"/>
        </w:rPr>
        <w:t> </w:t>
      </w:r>
      <w:r w:rsidRPr="00BC01CE">
        <w:rPr>
          <w:rFonts w:ascii="Times" w:eastAsia="Times New Roman" w:hAnsi="Times" w:cs="Times New Roman"/>
          <w:color w:val="333333"/>
          <w:sz w:val="18"/>
          <w:szCs w:val="18"/>
          <w:lang w:eastAsia="fr-FR"/>
        </w:rPr>
        <w:t>(en) élaborées par le</w:t>
      </w:r>
      <w:r w:rsidRPr="004325CC">
        <w:rPr>
          <w:rFonts w:ascii="Times" w:eastAsia="Times New Roman" w:hAnsi="Times" w:cs="Times New Roman"/>
          <w:color w:val="333333"/>
          <w:sz w:val="18"/>
          <w:szCs w:val="18"/>
          <w:lang w:eastAsia="fr-FR"/>
        </w:rPr>
        <w:t> </w:t>
      </w:r>
      <w:hyperlink r:id="rId8" w:history="1">
        <w:r w:rsidRPr="004325CC">
          <w:rPr>
            <w:rFonts w:ascii="Times" w:eastAsia="Times New Roman" w:hAnsi="Times" w:cs="Times New Roman"/>
            <w:color w:val="9F2F1B"/>
            <w:sz w:val="18"/>
            <w:szCs w:val="18"/>
            <w:u w:val="single"/>
            <w:lang w:eastAsia="fr-FR"/>
          </w:rPr>
          <w:t>Comité d’éthique de publication (</w:t>
        </w:r>
      </w:hyperlink>
      <w:hyperlink r:id="rId9" w:history="1">
        <w:r w:rsidRPr="004325CC">
          <w:rPr>
            <w:rFonts w:ascii="Times" w:eastAsia="Times New Roman" w:hAnsi="Times" w:cs="Times New Roman"/>
            <w:color w:val="9F2F1B"/>
            <w:sz w:val="18"/>
            <w:szCs w:val="18"/>
            <w:u w:val="single"/>
            <w:lang w:eastAsia="fr-FR"/>
          </w:rPr>
          <w:t>COPE</w:t>
        </w:r>
      </w:hyperlink>
      <w:r w:rsidRPr="00BC01CE">
        <w:rPr>
          <w:rFonts w:ascii="Times" w:eastAsia="Times New Roman" w:hAnsi="Times" w:cs="Times New Roman"/>
          <w:color w:val="333333"/>
          <w:sz w:val="18"/>
          <w:szCs w:val="18"/>
          <w:lang w:eastAsia="fr-FR"/>
        </w:rPr>
        <w:t>). Les engagements ci-dessous s’inspirent des recommandations de ce comité.</w:t>
      </w:r>
    </w:p>
    <w:p w14:paraId="7FEFE84A" w14:textId="77777777" w:rsidR="00BC01CE" w:rsidRPr="00BC01CE" w:rsidRDefault="0068421D" w:rsidP="00BC01CE">
      <w:pPr>
        <w:shd w:val="clear" w:color="auto" w:fill="FFFFFF"/>
        <w:spacing w:before="300" w:after="111"/>
        <w:outlineLvl w:val="0"/>
        <w:rPr>
          <w:rFonts w:ascii="Times" w:eastAsia="Times New Roman" w:hAnsi="Times" w:cs="Times New Roman"/>
          <w:color w:val="333333"/>
          <w:kern w:val="36"/>
          <w:sz w:val="36"/>
          <w:szCs w:val="36"/>
          <w:lang w:eastAsia="fr-FR"/>
        </w:rPr>
      </w:pPr>
      <w:hyperlink r:id="rId10" w:anchor="tocfrom1n1" w:history="1">
        <w:r w:rsidR="00BC01CE" w:rsidRPr="004325CC">
          <w:rPr>
            <w:rFonts w:ascii="Times" w:eastAsia="Times New Roman" w:hAnsi="Times" w:cs="Times New Roman"/>
            <w:color w:val="9F2F1B"/>
            <w:kern w:val="36"/>
            <w:sz w:val="48"/>
            <w:szCs w:val="48"/>
            <w:u w:val="single"/>
            <w:lang w:eastAsia="fr-FR"/>
          </w:rPr>
          <w:t>1. Engagements de la revue</w:t>
        </w:r>
      </w:hyperlink>
    </w:p>
    <w:p w14:paraId="31AF6994"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11" w:anchor="tocfrom2n1" w:history="1">
        <w:r w:rsidR="00BC01CE" w:rsidRPr="004325CC">
          <w:rPr>
            <w:rFonts w:ascii="Times" w:eastAsia="Times New Roman" w:hAnsi="Times" w:cs="Times New Roman"/>
            <w:color w:val="9F2F1B"/>
            <w:sz w:val="33"/>
            <w:szCs w:val="33"/>
            <w:u w:val="single"/>
            <w:lang w:eastAsia="fr-FR"/>
          </w:rPr>
          <w:t>Processus d’évaluation</w:t>
        </w:r>
      </w:hyperlink>
    </w:p>
    <w:p w14:paraId="31720EA2"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Tous les efforts sont fournis pour traiter les tapuscrits soumis de manière efficace et rapide</w:t>
      </w:r>
      <w:proofErr w:type="gramStart"/>
      <w:r w:rsidRPr="00BC01CE">
        <w:rPr>
          <w:rFonts w:ascii="Times" w:eastAsia="Times New Roman" w:hAnsi="Times" w:cs="Times New Roman"/>
          <w:color w:val="333333"/>
          <w:sz w:val="18"/>
          <w:szCs w:val="18"/>
          <w:lang w:eastAsia="fr-FR"/>
        </w:rPr>
        <w:t>..</w:t>
      </w:r>
      <w:proofErr w:type="gramEnd"/>
    </w:p>
    <w:p w14:paraId="7FA83BB5"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Une proposition d’article qui n’est pas conforme au champ d’application de la revue ou qui va à l’encontre de sa ligne éditoriale peut être rejetée par le comité de rédaction sans passer par une évaluation à l’aveugle par les pairs.</w:t>
      </w:r>
    </w:p>
    <w:p w14:paraId="74078D4E" w14:textId="77777777" w:rsidR="00BC01CE" w:rsidRPr="00BC01CE" w:rsidRDefault="00C449BB" w:rsidP="00BC01CE">
      <w:pPr>
        <w:shd w:val="clear" w:color="auto" w:fill="FFFFFF"/>
        <w:spacing w:before="240" w:after="240"/>
        <w:jc w:val="both"/>
        <w:rPr>
          <w:rFonts w:ascii="Times" w:eastAsia="Times New Roman" w:hAnsi="Times" w:cs="Times New Roman"/>
          <w:color w:val="333333"/>
          <w:sz w:val="18"/>
          <w:szCs w:val="18"/>
          <w:lang w:eastAsia="fr-FR"/>
        </w:rPr>
      </w:pPr>
      <w:r w:rsidRPr="004325CC">
        <w:rPr>
          <w:rFonts w:ascii="Times" w:eastAsia="Times New Roman" w:hAnsi="Times" w:cs="Times New Roman"/>
          <w:color w:val="333333"/>
          <w:sz w:val="18"/>
          <w:szCs w:val="18"/>
          <w:lang w:eastAsia="fr-FR"/>
        </w:rPr>
        <w:t>Toutes</w:t>
      </w:r>
      <w:r w:rsidR="00BC01CE" w:rsidRPr="00BC01CE">
        <w:rPr>
          <w:rFonts w:ascii="Times" w:eastAsia="Times New Roman" w:hAnsi="Times" w:cs="Times New Roman"/>
          <w:color w:val="333333"/>
          <w:sz w:val="18"/>
          <w:szCs w:val="18"/>
          <w:lang w:eastAsia="fr-FR"/>
        </w:rPr>
        <w:t xml:space="preserve"> les propositions d’articles soumises à la revue sont rendues anonymes et évaluées au minimum par deux </w:t>
      </w:r>
      <w:proofErr w:type="spellStart"/>
      <w:r w:rsidR="00BC01CE" w:rsidRPr="00BC01CE">
        <w:rPr>
          <w:rFonts w:ascii="Times" w:eastAsia="Times New Roman" w:hAnsi="Times" w:cs="Times New Roman"/>
          <w:color w:val="333333"/>
          <w:sz w:val="18"/>
          <w:szCs w:val="18"/>
          <w:lang w:eastAsia="fr-FR"/>
        </w:rPr>
        <w:t>évaluateur·rice·s</w:t>
      </w:r>
      <w:proofErr w:type="spellEnd"/>
      <w:r w:rsidR="00BC01CE" w:rsidRPr="00BC01CE">
        <w:rPr>
          <w:rFonts w:ascii="Times" w:eastAsia="Times New Roman" w:hAnsi="Times" w:cs="Times New Roman"/>
          <w:color w:val="333333"/>
          <w:sz w:val="18"/>
          <w:szCs w:val="18"/>
          <w:lang w:eastAsia="fr-FR"/>
        </w:rPr>
        <w:t xml:space="preserve"> </w:t>
      </w:r>
      <w:proofErr w:type="spellStart"/>
      <w:r w:rsidR="00BC01CE" w:rsidRPr="00BC01CE">
        <w:rPr>
          <w:rFonts w:ascii="Times" w:eastAsia="Times New Roman" w:hAnsi="Times" w:cs="Times New Roman"/>
          <w:color w:val="333333"/>
          <w:sz w:val="18"/>
          <w:szCs w:val="18"/>
          <w:lang w:eastAsia="fr-FR"/>
        </w:rPr>
        <w:t>extérieur·e·s</w:t>
      </w:r>
      <w:proofErr w:type="spellEnd"/>
      <w:r w:rsidR="00BC01CE" w:rsidRPr="00BC01CE">
        <w:rPr>
          <w:rFonts w:ascii="Times" w:eastAsia="Times New Roman" w:hAnsi="Times" w:cs="Times New Roman"/>
          <w:color w:val="333333"/>
          <w:sz w:val="18"/>
          <w:szCs w:val="18"/>
          <w:lang w:eastAsia="fr-FR"/>
        </w:rPr>
        <w:t>.</w:t>
      </w:r>
    </w:p>
    <w:p w14:paraId="60C4E198"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Après délibération du comité de rédaction et de la direction s’appuyant sur les rapports d’évaluation, une proposition d’article peut être acceptée, acceptée sous réserve de modifications (majeures ou mineures) ou rejetée.</w:t>
      </w:r>
    </w:p>
    <w:p w14:paraId="7C0F7296" w14:textId="77777777" w:rsidR="00BC01CE" w:rsidRPr="00BC01CE" w:rsidRDefault="00BC01CE" w:rsidP="00BC01CE">
      <w:pPr>
        <w:numPr>
          <w:ilvl w:val="0"/>
          <w:numId w:val="1"/>
        </w:numPr>
        <w:shd w:val="clear" w:color="auto" w:fill="FFFFFF"/>
        <w:spacing w:before="240" w:after="240"/>
        <w:ind w:left="960"/>
        <w:rPr>
          <w:rFonts w:ascii="Times" w:eastAsia="Times New Roman" w:hAnsi="Times" w:cs="Times New Roman"/>
          <w:color w:val="333333"/>
          <w:sz w:val="17"/>
          <w:szCs w:val="17"/>
          <w:lang w:eastAsia="fr-FR"/>
        </w:rPr>
      </w:pPr>
      <w:r w:rsidRPr="00BC01CE">
        <w:rPr>
          <w:rFonts w:ascii="Times" w:eastAsia="Times New Roman" w:hAnsi="Times" w:cs="Times New Roman"/>
          <w:color w:val="333333"/>
          <w:sz w:val="17"/>
          <w:szCs w:val="17"/>
          <w:lang w:eastAsia="fr-FR"/>
        </w:rPr>
        <w:t>en cas d’acceptation sous réserve, la direction et le comité de rédaction prennent une décision définitive en fonction de la prise en compte par l’</w:t>
      </w:r>
      <w:proofErr w:type="spellStart"/>
      <w:r w:rsidRPr="00BC01CE">
        <w:rPr>
          <w:rFonts w:ascii="Times" w:eastAsia="Times New Roman" w:hAnsi="Times" w:cs="Times New Roman"/>
          <w:color w:val="333333"/>
          <w:sz w:val="17"/>
          <w:szCs w:val="17"/>
          <w:lang w:eastAsia="fr-FR"/>
        </w:rPr>
        <w:t>auteur·e</w:t>
      </w:r>
      <w:proofErr w:type="spellEnd"/>
      <w:r w:rsidRPr="00BC01CE">
        <w:rPr>
          <w:rFonts w:ascii="Times" w:eastAsia="Times New Roman" w:hAnsi="Times" w:cs="Times New Roman"/>
          <w:color w:val="333333"/>
          <w:sz w:val="17"/>
          <w:szCs w:val="17"/>
          <w:lang w:eastAsia="fr-FR"/>
        </w:rPr>
        <w:t xml:space="preserve"> des suggestions et commentaires des </w:t>
      </w:r>
      <w:proofErr w:type="spellStart"/>
      <w:r w:rsidRPr="00BC01CE">
        <w:rPr>
          <w:rFonts w:ascii="Times" w:eastAsia="Times New Roman" w:hAnsi="Times" w:cs="Times New Roman"/>
          <w:color w:val="333333"/>
          <w:sz w:val="17"/>
          <w:szCs w:val="17"/>
          <w:lang w:eastAsia="fr-FR"/>
        </w:rPr>
        <w:t>évaluateur·rice·s</w:t>
      </w:r>
      <w:proofErr w:type="spellEnd"/>
      <w:r w:rsidRPr="00BC01CE">
        <w:rPr>
          <w:rFonts w:ascii="Times" w:eastAsia="Times New Roman" w:hAnsi="Times" w:cs="Times New Roman"/>
          <w:color w:val="333333"/>
          <w:sz w:val="17"/>
          <w:szCs w:val="17"/>
          <w:lang w:eastAsia="fr-FR"/>
        </w:rPr>
        <w:t> ;</w:t>
      </w:r>
    </w:p>
    <w:p w14:paraId="77ABD3AF" w14:textId="77777777" w:rsidR="00BC01CE" w:rsidRPr="00BC01CE" w:rsidRDefault="00BC01CE" w:rsidP="00BC01CE">
      <w:pPr>
        <w:numPr>
          <w:ilvl w:val="0"/>
          <w:numId w:val="1"/>
        </w:numPr>
        <w:shd w:val="clear" w:color="auto" w:fill="FFFFFF"/>
        <w:spacing w:before="240" w:after="240"/>
        <w:ind w:left="960"/>
        <w:rPr>
          <w:rFonts w:ascii="Times" w:eastAsia="Times New Roman" w:hAnsi="Times" w:cs="Times New Roman"/>
          <w:color w:val="333333"/>
          <w:sz w:val="17"/>
          <w:szCs w:val="17"/>
          <w:lang w:eastAsia="fr-FR"/>
        </w:rPr>
      </w:pPr>
      <w:r w:rsidRPr="00BC01CE">
        <w:rPr>
          <w:rFonts w:ascii="Times" w:eastAsia="Times New Roman" w:hAnsi="Times" w:cs="Times New Roman"/>
          <w:color w:val="333333"/>
          <w:sz w:val="17"/>
          <w:szCs w:val="17"/>
          <w:lang w:eastAsia="fr-FR"/>
        </w:rPr>
        <w:t xml:space="preserve">en cas de rejet de leur proposition, un avis motivé est transmis aux </w:t>
      </w:r>
      <w:proofErr w:type="spellStart"/>
      <w:r w:rsidRPr="00BC01CE">
        <w:rPr>
          <w:rFonts w:ascii="Times" w:eastAsia="Times New Roman" w:hAnsi="Times" w:cs="Times New Roman"/>
          <w:color w:val="333333"/>
          <w:sz w:val="17"/>
          <w:szCs w:val="17"/>
          <w:lang w:eastAsia="fr-FR"/>
        </w:rPr>
        <w:t>auteur·e·s</w:t>
      </w:r>
      <w:proofErr w:type="spellEnd"/>
      <w:r w:rsidRPr="00BC01CE">
        <w:rPr>
          <w:rFonts w:ascii="Times" w:eastAsia="Times New Roman" w:hAnsi="Times" w:cs="Times New Roman"/>
          <w:color w:val="333333"/>
          <w:sz w:val="17"/>
          <w:szCs w:val="17"/>
          <w:lang w:eastAsia="fr-FR"/>
        </w:rPr>
        <w:t xml:space="preserve">. Ces </w:t>
      </w:r>
      <w:proofErr w:type="spellStart"/>
      <w:r w:rsidRPr="00BC01CE">
        <w:rPr>
          <w:rFonts w:ascii="Times" w:eastAsia="Times New Roman" w:hAnsi="Times" w:cs="Times New Roman"/>
          <w:color w:val="333333"/>
          <w:sz w:val="17"/>
          <w:szCs w:val="17"/>
          <w:lang w:eastAsia="fr-FR"/>
        </w:rPr>
        <w:t>dernier·e·s</w:t>
      </w:r>
      <w:proofErr w:type="spellEnd"/>
      <w:r w:rsidRPr="00BC01CE">
        <w:rPr>
          <w:rFonts w:ascii="Times" w:eastAsia="Times New Roman" w:hAnsi="Times" w:cs="Times New Roman"/>
          <w:color w:val="333333"/>
          <w:sz w:val="17"/>
          <w:szCs w:val="17"/>
          <w:lang w:eastAsia="fr-FR"/>
        </w:rPr>
        <w:t xml:space="preserve"> peuvent toutefois demander une seconde expertise. Après examen et avis du comité de rédaction et/ou de la direction, la contribution peut faire l’objet d’une ultime évaluation en double aveugle.</w:t>
      </w:r>
    </w:p>
    <w:p w14:paraId="15E4CFB2"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12" w:anchor="tocfrom2n2" w:history="1">
        <w:r w:rsidR="00BC01CE" w:rsidRPr="004325CC">
          <w:rPr>
            <w:rFonts w:ascii="Times" w:eastAsia="Times New Roman" w:hAnsi="Times" w:cs="Times New Roman"/>
            <w:color w:val="9F2F1B"/>
            <w:sz w:val="33"/>
            <w:szCs w:val="33"/>
            <w:u w:val="single"/>
            <w:lang w:eastAsia="fr-FR"/>
          </w:rPr>
          <w:t>Conflits d’intérêt</w:t>
        </w:r>
      </w:hyperlink>
    </w:p>
    <w:p w14:paraId="0600A188"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En cas de conflit d’intérêt avec l’</w:t>
      </w:r>
      <w:proofErr w:type="spellStart"/>
      <w:r w:rsidRPr="00BC01CE">
        <w:rPr>
          <w:rFonts w:ascii="Times" w:eastAsia="Times New Roman" w:hAnsi="Times" w:cs="Times New Roman"/>
          <w:color w:val="333333"/>
          <w:sz w:val="18"/>
          <w:szCs w:val="18"/>
          <w:lang w:eastAsia="fr-FR"/>
        </w:rPr>
        <w:t>un·e</w:t>
      </w:r>
      <w:proofErr w:type="spellEnd"/>
      <w:r w:rsidRPr="00BC01CE">
        <w:rPr>
          <w:rFonts w:ascii="Times" w:eastAsia="Times New Roman" w:hAnsi="Times" w:cs="Times New Roman"/>
          <w:color w:val="333333"/>
          <w:sz w:val="18"/>
          <w:szCs w:val="18"/>
          <w:lang w:eastAsia="fr-FR"/>
        </w:rPr>
        <w:t xml:space="preserve"> des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ou avec le contenu d’une proposition, les membres du comité de rédaction concernés se récusent.</w:t>
      </w:r>
    </w:p>
    <w:p w14:paraId="614184EB"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13" w:anchor="tocfrom2n3" w:history="1">
        <w:r w:rsidR="00BC01CE" w:rsidRPr="004325CC">
          <w:rPr>
            <w:rFonts w:ascii="Times" w:eastAsia="Times New Roman" w:hAnsi="Times" w:cs="Times New Roman"/>
            <w:color w:val="9F2F1B"/>
            <w:sz w:val="33"/>
            <w:szCs w:val="33"/>
            <w:u w:val="single"/>
            <w:lang w:eastAsia="fr-FR"/>
          </w:rPr>
          <w:t>Impartialité</w:t>
        </w:r>
      </w:hyperlink>
    </w:p>
    <w:p w14:paraId="29951326"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Chaque soumission d’article est prise en considération de manière impartiale et ses mérites sont jugés sans distinction de sexe, religion, orientation sexuelle, nationalité, origine ethnique, ancienneté ou affiliation institutionnelle des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w:t>
      </w:r>
    </w:p>
    <w:p w14:paraId="570C623C"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14" w:anchor="tocfrom2n4" w:history="1">
        <w:r w:rsidR="00BC01CE" w:rsidRPr="004325CC">
          <w:rPr>
            <w:rFonts w:ascii="Times" w:eastAsia="Times New Roman" w:hAnsi="Times" w:cs="Times New Roman"/>
            <w:color w:val="9F2F1B"/>
            <w:sz w:val="33"/>
            <w:szCs w:val="33"/>
            <w:u w:val="single"/>
            <w:lang w:eastAsia="fr-FR"/>
          </w:rPr>
          <w:t>Confidentialité et utilisation des données</w:t>
        </w:r>
      </w:hyperlink>
    </w:p>
    <w:p w14:paraId="112171F0"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 processus d’évaluation par les pairs est strictement confidentiel. L’information ou la correspondance au sujet d’un tapuscrit ne sont partagées avec personne en dehors de ce processus. Aucune information inédite, aucun argument ou aucune interprétation contenue dans une contribution n’est utilisée ou divulguée avant la publication de l’article sans le consentement des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w:t>
      </w:r>
    </w:p>
    <w:p w14:paraId="4B1CCB5E"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15" w:anchor="tocfrom2n5" w:history="1">
        <w:r w:rsidR="00BC01CE" w:rsidRPr="004325CC">
          <w:rPr>
            <w:rFonts w:ascii="Times" w:eastAsia="Times New Roman" w:hAnsi="Times" w:cs="Times New Roman"/>
            <w:color w:val="9F2F1B"/>
            <w:sz w:val="33"/>
            <w:szCs w:val="33"/>
            <w:u w:val="single"/>
            <w:lang w:eastAsia="fr-FR"/>
          </w:rPr>
          <w:t>Traitement éditorial</w:t>
        </w:r>
      </w:hyperlink>
    </w:p>
    <w:p w14:paraId="2AB2C46B"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Tout texte accepté (dès le premier envoi, ou après modification) fait l’objet d’un travail éditorial effectué en concertation avec l’</w:t>
      </w:r>
      <w:proofErr w:type="spellStart"/>
      <w:r w:rsidRPr="00BC01CE">
        <w:rPr>
          <w:rFonts w:ascii="Times" w:eastAsia="Times New Roman" w:hAnsi="Times" w:cs="Times New Roman"/>
          <w:color w:val="333333"/>
          <w:sz w:val="18"/>
          <w:szCs w:val="18"/>
          <w:lang w:eastAsia="fr-FR"/>
        </w:rPr>
        <w:t>auteur·e</w:t>
      </w:r>
      <w:proofErr w:type="spellEnd"/>
      <w:r w:rsidRPr="00BC01CE">
        <w:rPr>
          <w:rFonts w:ascii="Times" w:eastAsia="Times New Roman" w:hAnsi="Times" w:cs="Times New Roman"/>
          <w:color w:val="333333"/>
          <w:sz w:val="18"/>
          <w:szCs w:val="18"/>
          <w:lang w:eastAsia="fr-FR"/>
        </w:rPr>
        <w:t>.</w:t>
      </w:r>
    </w:p>
    <w:p w14:paraId="27260C99"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16" w:anchor="tocfrom2n6" w:history="1">
        <w:r w:rsidR="00BC01CE" w:rsidRPr="004325CC">
          <w:rPr>
            <w:rFonts w:ascii="Times" w:eastAsia="Times New Roman" w:hAnsi="Times" w:cs="Times New Roman"/>
            <w:color w:val="9F2F1B"/>
            <w:sz w:val="33"/>
            <w:szCs w:val="33"/>
            <w:u w:val="single"/>
            <w:lang w:eastAsia="fr-FR"/>
          </w:rPr>
          <w:t>Erratum</w:t>
        </w:r>
      </w:hyperlink>
    </w:p>
    <w:p w14:paraId="79BE073F"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lastRenderedPageBreak/>
        <w:t xml:space="preserve">Si la revue apprend qu’un article qu’elle a publié contient une erreur importante, elle en informe 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qui doivent rapidement soit transmettre leurs corrections, soit fournir des preuves de la justesse de l’article concerné.</w:t>
      </w:r>
    </w:p>
    <w:p w14:paraId="0A28E889" w14:textId="77777777" w:rsidR="00BC01CE" w:rsidRPr="00BC01CE" w:rsidRDefault="0068421D" w:rsidP="00BC01CE">
      <w:pPr>
        <w:shd w:val="clear" w:color="auto" w:fill="FFFFFF"/>
        <w:spacing w:before="300" w:after="111"/>
        <w:outlineLvl w:val="0"/>
        <w:rPr>
          <w:rFonts w:ascii="Times" w:eastAsia="Times New Roman" w:hAnsi="Times" w:cs="Times New Roman"/>
          <w:color w:val="333333"/>
          <w:kern w:val="36"/>
          <w:sz w:val="36"/>
          <w:szCs w:val="36"/>
          <w:lang w:eastAsia="fr-FR"/>
        </w:rPr>
      </w:pPr>
      <w:hyperlink r:id="rId17" w:anchor="tocfrom1n2" w:history="1">
        <w:r w:rsidR="00BC01CE" w:rsidRPr="004325CC">
          <w:rPr>
            <w:rFonts w:ascii="Times" w:eastAsia="Times New Roman" w:hAnsi="Times" w:cs="Times New Roman"/>
            <w:color w:val="9F2F1B"/>
            <w:kern w:val="36"/>
            <w:sz w:val="48"/>
            <w:szCs w:val="48"/>
            <w:u w:val="single"/>
            <w:lang w:eastAsia="fr-FR"/>
          </w:rPr>
          <w:t xml:space="preserve">2. Engagement des </w:t>
        </w:r>
        <w:proofErr w:type="spellStart"/>
        <w:r w:rsidR="00BC01CE" w:rsidRPr="004325CC">
          <w:rPr>
            <w:rFonts w:ascii="Times" w:eastAsia="Times New Roman" w:hAnsi="Times" w:cs="Times New Roman"/>
            <w:color w:val="9F2F1B"/>
            <w:kern w:val="36"/>
            <w:sz w:val="48"/>
            <w:szCs w:val="48"/>
            <w:u w:val="single"/>
            <w:lang w:eastAsia="fr-FR"/>
          </w:rPr>
          <w:t>expert·e·s</w:t>
        </w:r>
        <w:proofErr w:type="spellEnd"/>
      </w:hyperlink>
    </w:p>
    <w:p w14:paraId="5E6D91EE"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18" w:anchor="tocfrom2n7" w:history="1">
        <w:r w:rsidR="00BC01CE" w:rsidRPr="004325CC">
          <w:rPr>
            <w:rFonts w:ascii="Times" w:eastAsia="Times New Roman" w:hAnsi="Times" w:cs="Times New Roman"/>
            <w:color w:val="9F2F1B"/>
            <w:sz w:val="33"/>
            <w:szCs w:val="33"/>
            <w:u w:val="single"/>
            <w:lang w:eastAsia="fr-FR"/>
          </w:rPr>
          <w:t>Récusation</w:t>
        </w:r>
      </w:hyperlink>
    </w:p>
    <w:p w14:paraId="2C844036"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expert·e·s</w:t>
      </w:r>
      <w:proofErr w:type="spellEnd"/>
      <w:r w:rsidRPr="00BC01CE">
        <w:rPr>
          <w:rFonts w:ascii="Times" w:eastAsia="Times New Roman" w:hAnsi="Times" w:cs="Times New Roman"/>
          <w:color w:val="333333"/>
          <w:sz w:val="18"/>
          <w:szCs w:val="18"/>
          <w:lang w:eastAsia="fr-FR"/>
        </w:rPr>
        <w:t xml:space="preserve"> informent rapidement la direction de la revue s’</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se sentent insuffisamment </w:t>
      </w:r>
      <w:proofErr w:type="spellStart"/>
      <w:r w:rsidRPr="00BC01CE">
        <w:rPr>
          <w:rFonts w:ascii="Times" w:eastAsia="Times New Roman" w:hAnsi="Times" w:cs="Times New Roman"/>
          <w:color w:val="333333"/>
          <w:sz w:val="18"/>
          <w:szCs w:val="18"/>
          <w:lang w:eastAsia="fr-FR"/>
        </w:rPr>
        <w:t>qualifié·e·s</w:t>
      </w:r>
      <w:proofErr w:type="spellEnd"/>
      <w:r w:rsidRPr="00BC01CE">
        <w:rPr>
          <w:rFonts w:ascii="Times" w:eastAsia="Times New Roman" w:hAnsi="Times" w:cs="Times New Roman"/>
          <w:color w:val="333333"/>
          <w:sz w:val="18"/>
          <w:szCs w:val="18"/>
          <w:lang w:eastAsia="fr-FR"/>
        </w:rPr>
        <w:t xml:space="preserve"> ou s’</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ne disposent pas du temps nécessaire pour évaluer la recherche présentée.</w:t>
      </w:r>
    </w:p>
    <w:p w14:paraId="68A02EE8"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19" w:anchor="tocfrom2n8" w:history="1">
        <w:r w:rsidR="00BC01CE" w:rsidRPr="004325CC">
          <w:rPr>
            <w:rFonts w:ascii="Times" w:eastAsia="Times New Roman" w:hAnsi="Times" w:cs="Times New Roman"/>
            <w:color w:val="9F2F1B"/>
            <w:sz w:val="33"/>
            <w:szCs w:val="33"/>
            <w:u w:val="single"/>
            <w:lang w:eastAsia="fr-FR"/>
          </w:rPr>
          <w:t>Confidentialité et utilisation des données</w:t>
        </w:r>
      </w:hyperlink>
    </w:p>
    <w:p w14:paraId="64346B92"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 processus d’évaluation par les pairs est strictement confidentiel. L’information ou la correspondance au sujet d’un tapuscrit ne sont partagées avec personne en dehors de ce processus. Aucune information inédite, aucun argument ou aucune interprétation contenue dans une contribution n’est utilisée ou divulguée avant la publication de l’article sans le consentement des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w:t>
      </w:r>
    </w:p>
    <w:p w14:paraId="4A0FB274"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0" w:anchor="tocfrom2n9" w:history="1">
        <w:r w:rsidR="00BC01CE" w:rsidRPr="004325CC">
          <w:rPr>
            <w:rFonts w:ascii="Times" w:eastAsia="Times New Roman" w:hAnsi="Times" w:cs="Times New Roman"/>
            <w:color w:val="9F2F1B"/>
            <w:sz w:val="33"/>
            <w:szCs w:val="33"/>
            <w:u w:val="single"/>
            <w:lang w:eastAsia="fr-FR"/>
          </w:rPr>
          <w:t>Impartialité</w:t>
        </w:r>
      </w:hyperlink>
    </w:p>
    <w:p w14:paraId="573DF3FD"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La qualité de la proposition d’article est jugée objectivement en respectant l’indépendance intellectuelle des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Les </w:t>
      </w:r>
      <w:proofErr w:type="spellStart"/>
      <w:r w:rsidRPr="00BC01CE">
        <w:rPr>
          <w:rFonts w:ascii="Times" w:eastAsia="Times New Roman" w:hAnsi="Times" w:cs="Times New Roman"/>
          <w:color w:val="333333"/>
          <w:sz w:val="18"/>
          <w:szCs w:val="18"/>
          <w:lang w:eastAsia="fr-FR"/>
        </w:rPr>
        <w:t>évaluateur·rice·s</w:t>
      </w:r>
      <w:proofErr w:type="spellEnd"/>
      <w:r w:rsidRPr="00BC01CE">
        <w:rPr>
          <w:rFonts w:ascii="Times" w:eastAsia="Times New Roman" w:hAnsi="Times" w:cs="Times New Roman"/>
          <w:color w:val="333333"/>
          <w:sz w:val="18"/>
          <w:szCs w:val="18"/>
          <w:lang w:eastAsia="fr-FR"/>
        </w:rPr>
        <w:t xml:space="preserve"> expriment clairement leurs points de vue, arguments à l’appui ; la critique</w:t>
      </w:r>
      <w:r w:rsidRPr="004325CC">
        <w:rPr>
          <w:rFonts w:ascii="Times" w:eastAsia="Times New Roman" w:hAnsi="Times" w:cs="Times New Roman"/>
          <w:color w:val="333333"/>
          <w:sz w:val="18"/>
          <w:szCs w:val="18"/>
          <w:lang w:eastAsia="fr-FR"/>
        </w:rPr>
        <w:t> </w:t>
      </w:r>
      <w:r w:rsidRPr="004325CC">
        <w:rPr>
          <w:rFonts w:ascii="Times" w:eastAsia="Times New Roman" w:hAnsi="Times" w:cs="Times New Roman"/>
          <w:i/>
          <w:iCs/>
          <w:color w:val="333333"/>
          <w:sz w:val="18"/>
          <w:szCs w:val="18"/>
          <w:lang w:eastAsia="fr-FR"/>
        </w:rPr>
        <w:t>ad hominem</w:t>
      </w:r>
      <w:r w:rsidR="0068421D">
        <w:rPr>
          <w:rFonts w:ascii="Times" w:eastAsia="Times New Roman" w:hAnsi="Times" w:cs="Times New Roman"/>
          <w:i/>
          <w:iCs/>
          <w:color w:val="333333"/>
          <w:sz w:val="18"/>
          <w:szCs w:val="18"/>
          <w:lang w:eastAsia="fr-FR"/>
        </w:rPr>
        <w:t xml:space="preserve"> </w:t>
      </w:r>
      <w:r w:rsidRPr="00BC01CE">
        <w:rPr>
          <w:rFonts w:ascii="Times" w:eastAsia="Times New Roman" w:hAnsi="Times" w:cs="Times New Roman"/>
          <w:color w:val="333333"/>
          <w:sz w:val="18"/>
          <w:szCs w:val="18"/>
          <w:lang w:eastAsia="fr-FR"/>
        </w:rPr>
        <w:t>étant proscrite.</w:t>
      </w:r>
    </w:p>
    <w:p w14:paraId="7EC627AB"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1" w:anchor="tocfrom2n10" w:history="1">
        <w:r w:rsidR="00BC01CE" w:rsidRPr="004325CC">
          <w:rPr>
            <w:rFonts w:ascii="Times" w:eastAsia="Times New Roman" w:hAnsi="Times" w:cs="Times New Roman"/>
            <w:color w:val="9F2F1B"/>
            <w:sz w:val="33"/>
            <w:szCs w:val="33"/>
            <w:u w:val="single"/>
            <w:lang w:eastAsia="fr-FR"/>
          </w:rPr>
          <w:t>Publications multiples ou redondantes</w:t>
        </w:r>
      </w:hyperlink>
    </w:p>
    <w:p w14:paraId="12ECC781"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expert·e·s</w:t>
      </w:r>
      <w:proofErr w:type="spellEnd"/>
      <w:r w:rsidRPr="00BC01CE">
        <w:rPr>
          <w:rFonts w:ascii="Times" w:eastAsia="Times New Roman" w:hAnsi="Times" w:cs="Times New Roman"/>
          <w:color w:val="333333"/>
          <w:sz w:val="18"/>
          <w:szCs w:val="18"/>
          <w:lang w:eastAsia="fr-FR"/>
        </w:rPr>
        <w:t xml:space="preserve"> informent la direction de la revue de toute similitude substantielle entre le tapuscrit en cours d’évaluation et tout document publié ou soumis simultanément à une autre revue dont </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ont connaissance.</w:t>
      </w:r>
    </w:p>
    <w:p w14:paraId="20AE676C"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2" w:anchor="tocfrom2n11" w:history="1">
        <w:r w:rsidR="00BC01CE" w:rsidRPr="004325CC">
          <w:rPr>
            <w:rFonts w:ascii="Times" w:eastAsia="Times New Roman" w:hAnsi="Times" w:cs="Times New Roman"/>
            <w:color w:val="9F2F1B"/>
            <w:sz w:val="33"/>
            <w:szCs w:val="33"/>
            <w:u w:val="single"/>
            <w:lang w:eastAsia="fr-FR"/>
          </w:rPr>
          <w:t>Références</w:t>
        </w:r>
        <w:r w:rsidR="00BC01CE" w:rsidRPr="004325CC">
          <w:rPr>
            <w:rFonts w:ascii="Times" w:eastAsia="Times New Roman" w:hAnsi="Times" w:cs="Times New Roman"/>
            <w:color w:val="9F2F1B"/>
            <w:sz w:val="33"/>
            <w:szCs w:val="33"/>
            <w:lang w:eastAsia="fr-FR"/>
          </w:rPr>
          <w:t> </w:t>
        </w:r>
      </w:hyperlink>
    </w:p>
    <w:p w14:paraId="5DC25F9E"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expert·e·s</w:t>
      </w:r>
      <w:proofErr w:type="spellEnd"/>
      <w:r w:rsidRPr="00BC01CE">
        <w:rPr>
          <w:rFonts w:ascii="Times" w:eastAsia="Times New Roman" w:hAnsi="Times" w:cs="Times New Roman"/>
          <w:color w:val="333333"/>
          <w:sz w:val="18"/>
          <w:szCs w:val="18"/>
          <w:lang w:eastAsia="fr-FR"/>
        </w:rPr>
        <w:t xml:space="preserve"> informent la direction de la revue de l’utilisation de travaux d’autres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sans mention de leur source.</w:t>
      </w:r>
    </w:p>
    <w:p w14:paraId="04DB11E2" w14:textId="77777777" w:rsidR="00BC01CE" w:rsidRPr="00BC01CE" w:rsidRDefault="0068421D" w:rsidP="00BC01CE">
      <w:pPr>
        <w:shd w:val="clear" w:color="auto" w:fill="FFFFFF"/>
        <w:spacing w:before="300" w:after="111"/>
        <w:outlineLvl w:val="0"/>
        <w:rPr>
          <w:rFonts w:ascii="Times" w:eastAsia="Times New Roman" w:hAnsi="Times" w:cs="Times New Roman"/>
          <w:color w:val="333333"/>
          <w:kern w:val="36"/>
          <w:sz w:val="36"/>
          <w:szCs w:val="36"/>
          <w:lang w:eastAsia="fr-FR"/>
        </w:rPr>
      </w:pPr>
      <w:hyperlink r:id="rId23" w:anchor="tocfrom1n3" w:history="1">
        <w:r w:rsidR="00BC01CE" w:rsidRPr="004325CC">
          <w:rPr>
            <w:rFonts w:ascii="Times" w:eastAsia="Times New Roman" w:hAnsi="Times" w:cs="Times New Roman"/>
            <w:color w:val="9F2F1B"/>
            <w:kern w:val="36"/>
            <w:sz w:val="48"/>
            <w:szCs w:val="48"/>
            <w:u w:val="single"/>
            <w:lang w:eastAsia="fr-FR"/>
          </w:rPr>
          <w:t xml:space="preserve">3. Engagements des </w:t>
        </w:r>
        <w:proofErr w:type="spellStart"/>
        <w:r w:rsidR="00BC01CE" w:rsidRPr="004325CC">
          <w:rPr>
            <w:rFonts w:ascii="Times" w:eastAsia="Times New Roman" w:hAnsi="Times" w:cs="Times New Roman"/>
            <w:color w:val="9F2F1B"/>
            <w:kern w:val="36"/>
            <w:sz w:val="48"/>
            <w:szCs w:val="48"/>
            <w:u w:val="single"/>
            <w:lang w:eastAsia="fr-FR"/>
          </w:rPr>
          <w:t>auteur.e.s</w:t>
        </w:r>
        <w:proofErr w:type="spellEnd"/>
      </w:hyperlink>
    </w:p>
    <w:p w14:paraId="6349CAA4"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4" w:anchor="tocfrom2n12" w:history="1">
        <w:r w:rsidR="00BC01CE" w:rsidRPr="004325CC">
          <w:rPr>
            <w:rFonts w:ascii="Times" w:eastAsia="Times New Roman" w:hAnsi="Times" w:cs="Times New Roman"/>
            <w:color w:val="9F2F1B"/>
            <w:sz w:val="33"/>
            <w:szCs w:val="33"/>
            <w:u w:val="single"/>
            <w:lang w:eastAsia="fr-FR"/>
          </w:rPr>
          <w:t>Originalité et plagiat</w:t>
        </w:r>
      </w:hyperlink>
    </w:p>
    <w:p w14:paraId="20EFD09E"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garantissent que leur proposition d’article est originale, qu’elle ne porte pas atteinte aux droits moraux de la propriété intellectuelle de toute autre personne ou entité.</w:t>
      </w:r>
    </w:p>
    <w:p w14:paraId="2B230B7A"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5" w:anchor="tocfrom2n13" w:history="1">
        <w:r w:rsidR="00BC01CE" w:rsidRPr="004325CC">
          <w:rPr>
            <w:rFonts w:ascii="Times" w:eastAsia="Times New Roman" w:hAnsi="Times" w:cs="Times New Roman"/>
            <w:color w:val="9F2F1B"/>
            <w:sz w:val="33"/>
            <w:szCs w:val="33"/>
            <w:u w:val="single"/>
            <w:lang w:eastAsia="fr-FR"/>
          </w:rPr>
          <w:t>Conflits d’intérêt</w:t>
        </w:r>
      </w:hyperlink>
    </w:p>
    <w:p w14:paraId="7A7C0522"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déclarent à la direction de la revue tout conflit d’intérêt potentiel, qu’il soit professionnel, financier ou autre qui pourrait être interprété comme ayant pu influencer leur démarche. En outre, </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mentionnent toutes les sources de financement de la recherche présentée dans la contribution.</w:t>
      </w:r>
    </w:p>
    <w:p w14:paraId="02DDE3F0"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6" w:anchor="tocfrom2n14" w:history="1">
        <w:r w:rsidR="00BC01CE" w:rsidRPr="004325CC">
          <w:rPr>
            <w:rFonts w:ascii="Times" w:eastAsia="Times New Roman" w:hAnsi="Times" w:cs="Times New Roman"/>
            <w:color w:val="9F2F1B"/>
            <w:sz w:val="33"/>
            <w:szCs w:val="33"/>
            <w:u w:val="single"/>
            <w:lang w:eastAsia="fr-FR"/>
          </w:rPr>
          <w:t>Mention des auteurs</w:t>
        </w:r>
      </w:hyperlink>
    </w:p>
    <w:p w14:paraId="157E27F6"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L’</w:t>
      </w:r>
      <w:proofErr w:type="spellStart"/>
      <w:r w:rsidRPr="00BC01CE">
        <w:rPr>
          <w:rFonts w:ascii="Times" w:eastAsia="Times New Roman" w:hAnsi="Times" w:cs="Times New Roman"/>
          <w:color w:val="333333"/>
          <w:sz w:val="18"/>
          <w:szCs w:val="18"/>
          <w:lang w:eastAsia="fr-FR"/>
        </w:rPr>
        <w:t>auteur·e</w:t>
      </w:r>
      <w:proofErr w:type="spellEnd"/>
      <w:r w:rsidRPr="00BC01CE">
        <w:rPr>
          <w:rFonts w:ascii="Times" w:eastAsia="Times New Roman" w:hAnsi="Times" w:cs="Times New Roman"/>
          <w:color w:val="333333"/>
          <w:sz w:val="18"/>
          <w:szCs w:val="18"/>
          <w:lang w:eastAsia="fr-FR"/>
        </w:rPr>
        <w:t xml:space="preserve"> </w:t>
      </w:r>
      <w:proofErr w:type="spellStart"/>
      <w:r w:rsidRPr="00BC01CE">
        <w:rPr>
          <w:rFonts w:ascii="Times" w:eastAsia="Times New Roman" w:hAnsi="Times" w:cs="Times New Roman"/>
          <w:color w:val="333333"/>
          <w:sz w:val="18"/>
          <w:szCs w:val="18"/>
          <w:lang w:eastAsia="fr-FR"/>
        </w:rPr>
        <w:t>correspondant·e</w:t>
      </w:r>
      <w:proofErr w:type="spellEnd"/>
      <w:r w:rsidRPr="00BC01CE">
        <w:rPr>
          <w:rFonts w:ascii="Times" w:eastAsia="Times New Roman" w:hAnsi="Times" w:cs="Times New Roman"/>
          <w:color w:val="333333"/>
          <w:sz w:val="18"/>
          <w:szCs w:val="18"/>
          <w:lang w:eastAsia="fr-FR"/>
        </w:rPr>
        <w:t xml:space="preserve"> s’assure que </w:t>
      </w:r>
      <w:proofErr w:type="spellStart"/>
      <w:r w:rsidRPr="00BC01CE">
        <w:rPr>
          <w:rFonts w:ascii="Times" w:eastAsia="Times New Roman" w:hAnsi="Times" w:cs="Times New Roman"/>
          <w:color w:val="333333"/>
          <w:sz w:val="18"/>
          <w:szCs w:val="18"/>
          <w:lang w:eastAsia="fr-FR"/>
        </w:rPr>
        <w:t>seul·e·s</w:t>
      </w:r>
      <w:proofErr w:type="spellEnd"/>
      <w:r w:rsidRPr="00BC01CE">
        <w:rPr>
          <w:rFonts w:ascii="Times" w:eastAsia="Times New Roman" w:hAnsi="Times" w:cs="Times New Roman"/>
          <w:color w:val="333333"/>
          <w:sz w:val="18"/>
          <w:szCs w:val="18"/>
          <w:lang w:eastAsia="fr-FR"/>
        </w:rPr>
        <w:t xml:space="preserve"> 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et </w:t>
      </w:r>
      <w:proofErr w:type="spellStart"/>
      <w:r w:rsidRPr="00BC01CE">
        <w:rPr>
          <w:rFonts w:ascii="Times" w:eastAsia="Times New Roman" w:hAnsi="Times" w:cs="Times New Roman"/>
          <w:color w:val="333333"/>
          <w:sz w:val="18"/>
          <w:szCs w:val="18"/>
          <w:lang w:eastAsia="fr-FR"/>
        </w:rPr>
        <w:t>tou·te·s</w:t>
      </w:r>
      <w:proofErr w:type="spellEnd"/>
      <w:r w:rsidRPr="00BC01CE">
        <w:rPr>
          <w:rFonts w:ascii="Times" w:eastAsia="Times New Roman" w:hAnsi="Times" w:cs="Times New Roman"/>
          <w:color w:val="333333"/>
          <w:sz w:val="18"/>
          <w:szCs w:val="18"/>
          <w:lang w:eastAsia="fr-FR"/>
        </w:rPr>
        <w:t xml:space="preserve"> 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ayant apporté une contribution significative à la conception, l’élaboration et l’interprétation de l’étude présentée figurent dans la liste des </w:t>
      </w:r>
      <w:proofErr w:type="spellStart"/>
      <w:r w:rsidRPr="00BC01CE">
        <w:rPr>
          <w:rFonts w:ascii="Times" w:eastAsia="Times New Roman" w:hAnsi="Times" w:cs="Times New Roman"/>
          <w:color w:val="333333"/>
          <w:sz w:val="18"/>
          <w:szCs w:val="18"/>
          <w:lang w:eastAsia="fr-FR"/>
        </w:rPr>
        <w:t>co-auteur·e·s</w:t>
      </w:r>
      <w:proofErr w:type="spellEnd"/>
      <w:r w:rsidRPr="00BC01CE">
        <w:rPr>
          <w:rFonts w:ascii="Times" w:eastAsia="Times New Roman" w:hAnsi="Times" w:cs="Times New Roman"/>
          <w:color w:val="333333"/>
          <w:sz w:val="18"/>
          <w:szCs w:val="18"/>
          <w:lang w:eastAsia="fr-FR"/>
        </w:rPr>
        <w:t xml:space="preserve">. </w:t>
      </w:r>
      <w:proofErr w:type="spellStart"/>
      <w:r w:rsidRPr="00BC01CE">
        <w:rPr>
          <w:rFonts w:ascii="Times" w:eastAsia="Times New Roman" w:hAnsi="Times" w:cs="Times New Roman"/>
          <w:color w:val="333333"/>
          <w:sz w:val="18"/>
          <w:szCs w:val="18"/>
          <w:lang w:eastAsia="fr-FR"/>
        </w:rPr>
        <w:lastRenderedPageBreak/>
        <w:t>Il·elle</w:t>
      </w:r>
      <w:proofErr w:type="spellEnd"/>
      <w:r w:rsidRPr="00BC01CE">
        <w:rPr>
          <w:rFonts w:ascii="Times" w:eastAsia="Times New Roman" w:hAnsi="Times" w:cs="Times New Roman"/>
          <w:color w:val="333333"/>
          <w:sz w:val="18"/>
          <w:szCs w:val="18"/>
          <w:lang w:eastAsia="fr-FR"/>
        </w:rPr>
        <w:t xml:space="preserve"> veille également à ce que </w:t>
      </w:r>
      <w:proofErr w:type="spellStart"/>
      <w:r w:rsidRPr="00BC01CE">
        <w:rPr>
          <w:rFonts w:ascii="Times" w:eastAsia="Times New Roman" w:hAnsi="Times" w:cs="Times New Roman"/>
          <w:color w:val="333333"/>
          <w:sz w:val="18"/>
          <w:szCs w:val="18"/>
          <w:lang w:eastAsia="fr-FR"/>
        </w:rPr>
        <w:t>tou·te·s</w:t>
      </w:r>
      <w:proofErr w:type="spellEnd"/>
      <w:r w:rsidRPr="00BC01CE">
        <w:rPr>
          <w:rFonts w:ascii="Times" w:eastAsia="Times New Roman" w:hAnsi="Times" w:cs="Times New Roman"/>
          <w:color w:val="333333"/>
          <w:sz w:val="18"/>
          <w:szCs w:val="18"/>
          <w:lang w:eastAsia="fr-FR"/>
        </w:rPr>
        <w:t xml:space="preserve"> les </w:t>
      </w:r>
      <w:proofErr w:type="spellStart"/>
      <w:r w:rsidRPr="00BC01CE">
        <w:rPr>
          <w:rFonts w:ascii="Times" w:eastAsia="Times New Roman" w:hAnsi="Times" w:cs="Times New Roman"/>
          <w:color w:val="333333"/>
          <w:sz w:val="18"/>
          <w:szCs w:val="18"/>
          <w:lang w:eastAsia="fr-FR"/>
        </w:rPr>
        <w:t>co-auteur·e·s</w:t>
      </w:r>
      <w:proofErr w:type="spellEnd"/>
      <w:r w:rsidRPr="00BC01CE">
        <w:rPr>
          <w:rFonts w:ascii="Times" w:eastAsia="Times New Roman" w:hAnsi="Times" w:cs="Times New Roman"/>
          <w:color w:val="333333"/>
          <w:sz w:val="18"/>
          <w:szCs w:val="18"/>
          <w:lang w:eastAsia="fr-FR"/>
        </w:rPr>
        <w:t xml:space="preserve"> aient vu et approuvé la version finale du document, et décidé de le soumettre à la publication. Les remerciements peuvent permettre de mentionner </w:t>
      </w:r>
      <w:proofErr w:type="spellStart"/>
      <w:r w:rsidRPr="00BC01CE">
        <w:rPr>
          <w:rFonts w:ascii="Times" w:eastAsia="Times New Roman" w:hAnsi="Times" w:cs="Times New Roman"/>
          <w:color w:val="333333"/>
          <w:sz w:val="18"/>
          <w:szCs w:val="18"/>
          <w:lang w:eastAsia="fr-FR"/>
        </w:rPr>
        <w:t>certain·e·s</w:t>
      </w:r>
      <w:proofErr w:type="spellEnd"/>
      <w:r w:rsidRPr="00BC01CE">
        <w:rPr>
          <w:rFonts w:ascii="Times" w:eastAsia="Times New Roman" w:hAnsi="Times" w:cs="Times New Roman"/>
          <w:color w:val="333333"/>
          <w:sz w:val="18"/>
          <w:szCs w:val="18"/>
          <w:lang w:eastAsia="fr-FR"/>
        </w:rPr>
        <w:t xml:space="preserve"> </w:t>
      </w:r>
      <w:proofErr w:type="spellStart"/>
      <w:r w:rsidRPr="00BC01CE">
        <w:rPr>
          <w:rFonts w:ascii="Times" w:eastAsia="Times New Roman" w:hAnsi="Times" w:cs="Times New Roman"/>
          <w:color w:val="333333"/>
          <w:sz w:val="18"/>
          <w:szCs w:val="18"/>
          <w:lang w:eastAsia="fr-FR"/>
        </w:rPr>
        <w:t>contributeur·rice·s</w:t>
      </w:r>
      <w:proofErr w:type="spellEnd"/>
      <w:r w:rsidRPr="00BC01CE">
        <w:rPr>
          <w:rFonts w:ascii="Times" w:eastAsia="Times New Roman" w:hAnsi="Times" w:cs="Times New Roman"/>
          <w:color w:val="333333"/>
          <w:sz w:val="18"/>
          <w:szCs w:val="18"/>
          <w:lang w:eastAsia="fr-FR"/>
        </w:rPr>
        <w:t xml:space="preserve"> qui ont apporté une aide substantielle au travail publié.</w:t>
      </w:r>
    </w:p>
    <w:p w14:paraId="23CFBD92"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7" w:anchor="tocfrom2n15" w:history="1">
        <w:r w:rsidR="00BC01CE" w:rsidRPr="004325CC">
          <w:rPr>
            <w:rFonts w:ascii="Times" w:eastAsia="Times New Roman" w:hAnsi="Times" w:cs="Times New Roman"/>
            <w:color w:val="9F2F1B"/>
            <w:sz w:val="33"/>
            <w:szCs w:val="33"/>
            <w:u w:val="single"/>
            <w:lang w:eastAsia="fr-FR"/>
          </w:rPr>
          <w:t>Propos diffamatoires</w:t>
        </w:r>
      </w:hyperlink>
    </w:p>
    <w:p w14:paraId="73A8532B"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garantissent que leur proposition d’article ne contient pas de déclaration diffamatoire, frauduleuse ou sciemment inexacte.</w:t>
      </w:r>
    </w:p>
    <w:p w14:paraId="1B8B7D41"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8" w:anchor="tocfrom2n16" w:history="1">
        <w:r w:rsidR="00BC01CE" w:rsidRPr="004325CC">
          <w:rPr>
            <w:rFonts w:ascii="Times" w:eastAsia="Times New Roman" w:hAnsi="Times" w:cs="Times New Roman"/>
            <w:color w:val="9F2F1B"/>
            <w:sz w:val="33"/>
            <w:szCs w:val="33"/>
            <w:u w:val="single"/>
            <w:lang w:eastAsia="fr-FR"/>
          </w:rPr>
          <w:t>Publications multiples ou redondantes</w:t>
        </w:r>
      </w:hyperlink>
    </w:p>
    <w:p w14:paraId="5150D7FE"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garantissent que leur proposition d’article n’a pas déjà été publiée et qu’elle ne repose ni en partie, ni en totalité sur des travaux déjà publiés (à l’exception des notes et comptes rendus de lecture et des articles de la rubrique Échanges qui reposent respectivement et uniquement sur l’œuvre commentée ou l’article d’ouverture des Échanges). </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ne soumettent pas leur contribution à plusieurs revues en même temps.</w:t>
      </w:r>
    </w:p>
    <w:p w14:paraId="257AF9A6"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29" w:anchor="tocfrom2n17" w:history="1">
        <w:r w:rsidR="00BC01CE" w:rsidRPr="004325CC">
          <w:rPr>
            <w:rFonts w:ascii="Times" w:eastAsia="Times New Roman" w:hAnsi="Times" w:cs="Times New Roman"/>
            <w:color w:val="9F2F1B"/>
            <w:sz w:val="33"/>
            <w:szCs w:val="33"/>
            <w:u w:val="single"/>
            <w:lang w:eastAsia="fr-FR"/>
          </w:rPr>
          <w:t>Références</w:t>
        </w:r>
        <w:r w:rsidR="00BC01CE" w:rsidRPr="004325CC">
          <w:rPr>
            <w:rFonts w:ascii="Times" w:eastAsia="Times New Roman" w:hAnsi="Times" w:cs="Times New Roman"/>
            <w:color w:val="9F2F1B"/>
            <w:sz w:val="33"/>
            <w:szCs w:val="33"/>
            <w:lang w:eastAsia="fr-FR"/>
          </w:rPr>
          <w:t> </w:t>
        </w:r>
      </w:hyperlink>
    </w:p>
    <w:p w14:paraId="79C82EFE"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garantissent qu’</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citent de manière appropriée toutes les publications qu’</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ont utilisées dans leur travail.</w:t>
      </w:r>
    </w:p>
    <w:p w14:paraId="0FBFB060"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30" w:anchor="tocfrom2n18" w:history="1">
        <w:r w:rsidR="00BC01CE" w:rsidRPr="004325CC">
          <w:rPr>
            <w:rFonts w:ascii="Times" w:eastAsia="Times New Roman" w:hAnsi="Times" w:cs="Times New Roman"/>
            <w:color w:val="9F2F1B"/>
            <w:sz w:val="33"/>
            <w:szCs w:val="33"/>
            <w:u w:val="single"/>
            <w:lang w:eastAsia="fr-FR"/>
          </w:rPr>
          <w:t>Traitement éditorial</w:t>
        </w:r>
      </w:hyperlink>
    </w:p>
    <w:p w14:paraId="47DE0E25"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autorisent l’équipe éditoriale de la revue à apporter d’éventuels aménagements à leur article et collaborent avec elle quand des aménagements leurs sont soumis pour accord.</w:t>
      </w:r>
    </w:p>
    <w:p w14:paraId="2CD16EEB"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31" w:anchor="tocfrom2n19" w:history="1">
        <w:r w:rsidR="00BC01CE" w:rsidRPr="004325CC">
          <w:rPr>
            <w:rFonts w:ascii="Times" w:eastAsia="Times New Roman" w:hAnsi="Times" w:cs="Times New Roman"/>
            <w:color w:val="9F2F1B"/>
            <w:sz w:val="33"/>
            <w:szCs w:val="33"/>
            <w:u w:val="single"/>
            <w:lang w:eastAsia="fr-FR"/>
          </w:rPr>
          <w:t>Erratum</w:t>
        </w:r>
      </w:hyperlink>
    </w:p>
    <w:p w14:paraId="7999002A"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Si </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découvrent une erreur importante ou une inexactitude après la parution de leur article, 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en informent rapidement la revue et coopèrent avec elle pour se rétracter ou corriger l’article concerné.</w:t>
      </w:r>
    </w:p>
    <w:p w14:paraId="7DA84071"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Si </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sont </w:t>
      </w:r>
      <w:proofErr w:type="spellStart"/>
      <w:r w:rsidRPr="00BC01CE">
        <w:rPr>
          <w:rFonts w:ascii="Times" w:eastAsia="Times New Roman" w:hAnsi="Times" w:cs="Times New Roman"/>
          <w:color w:val="333333"/>
          <w:sz w:val="18"/>
          <w:szCs w:val="18"/>
          <w:lang w:eastAsia="fr-FR"/>
        </w:rPr>
        <w:t>contacté·e·s</w:t>
      </w:r>
      <w:proofErr w:type="spellEnd"/>
      <w:r w:rsidRPr="00BC01CE">
        <w:rPr>
          <w:rFonts w:ascii="Times" w:eastAsia="Times New Roman" w:hAnsi="Times" w:cs="Times New Roman"/>
          <w:color w:val="333333"/>
          <w:sz w:val="18"/>
          <w:szCs w:val="18"/>
          <w:lang w:eastAsia="fr-FR"/>
        </w:rPr>
        <w:t xml:space="preserve"> par la revue après la parution de leur article à la suite de la découverte d’une erreur importante, </w:t>
      </w:r>
      <w:proofErr w:type="spellStart"/>
      <w:r w:rsidRPr="00BC01CE">
        <w:rPr>
          <w:rFonts w:ascii="Times" w:eastAsia="Times New Roman" w:hAnsi="Times" w:cs="Times New Roman"/>
          <w:color w:val="333333"/>
          <w:sz w:val="18"/>
          <w:szCs w:val="18"/>
          <w:lang w:eastAsia="fr-FR"/>
        </w:rPr>
        <w:t>il·elle·s</w:t>
      </w:r>
      <w:proofErr w:type="spellEnd"/>
      <w:r w:rsidRPr="00BC01CE">
        <w:rPr>
          <w:rFonts w:ascii="Times" w:eastAsia="Times New Roman" w:hAnsi="Times" w:cs="Times New Roman"/>
          <w:color w:val="333333"/>
          <w:sz w:val="18"/>
          <w:szCs w:val="18"/>
          <w:lang w:eastAsia="fr-FR"/>
        </w:rPr>
        <w:t xml:space="preserve"> transmettent rapidement soit leurs corrections, soit des preuves de la justesse de l’article original.</w:t>
      </w:r>
    </w:p>
    <w:p w14:paraId="3ABD328D" w14:textId="77777777" w:rsidR="00BC01CE" w:rsidRPr="00BC01CE" w:rsidRDefault="0068421D" w:rsidP="00BC01CE">
      <w:pPr>
        <w:shd w:val="clear" w:color="auto" w:fill="FFFFFF"/>
        <w:spacing w:before="393" w:after="131"/>
        <w:outlineLvl w:val="1"/>
        <w:rPr>
          <w:rFonts w:ascii="Times" w:eastAsia="Times New Roman" w:hAnsi="Times" w:cs="Times New Roman"/>
          <w:color w:val="333333"/>
          <w:sz w:val="33"/>
          <w:szCs w:val="33"/>
          <w:lang w:eastAsia="fr-FR"/>
        </w:rPr>
      </w:pPr>
      <w:hyperlink r:id="rId32" w:anchor="tocfrom2n20" w:history="1">
        <w:r w:rsidR="00BC01CE" w:rsidRPr="004325CC">
          <w:rPr>
            <w:rFonts w:ascii="Times" w:eastAsia="Times New Roman" w:hAnsi="Times" w:cs="Times New Roman"/>
            <w:color w:val="9F2F1B"/>
            <w:sz w:val="33"/>
            <w:szCs w:val="33"/>
            <w:u w:val="single"/>
            <w:lang w:eastAsia="fr-FR"/>
          </w:rPr>
          <w:t>Publication imprimée et numériq</w:t>
        </w:r>
        <w:bookmarkStart w:id="0" w:name="_GoBack"/>
        <w:bookmarkEnd w:id="0"/>
        <w:r w:rsidR="00BC01CE" w:rsidRPr="004325CC">
          <w:rPr>
            <w:rFonts w:ascii="Times" w:eastAsia="Times New Roman" w:hAnsi="Times" w:cs="Times New Roman"/>
            <w:color w:val="9F2F1B"/>
            <w:sz w:val="33"/>
            <w:szCs w:val="33"/>
            <w:u w:val="single"/>
            <w:lang w:eastAsia="fr-FR"/>
          </w:rPr>
          <w:t>u</w:t>
        </w:r>
        <w:r w:rsidR="00BC01CE" w:rsidRPr="004325CC">
          <w:rPr>
            <w:rFonts w:ascii="Times" w:eastAsia="Times New Roman" w:hAnsi="Times" w:cs="Times New Roman"/>
            <w:color w:val="9F2F1B"/>
            <w:sz w:val="33"/>
            <w:szCs w:val="33"/>
            <w:u w:val="single"/>
            <w:lang w:eastAsia="fr-FR"/>
          </w:rPr>
          <w:t>e</w:t>
        </w:r>
      </w:hyperlink>
    </w:p>
    <w:p w14:paraId="07491CAC" w14:textId="77777777" w:rsidR="00BC01CE" w:rsidRPr="00BC01CE" w:rsidRDefault="00BC01CE" w:rsidP="00BC01CE">
      <w:pPr>
        <w:shd w:val="clear" w:color="auto" w:fill="FFFFFF"/>
        <w:spacing w:before="240" w:after="240"/>
        <w:jc w:val="both"/>
        <w:rPr>
          <w:rFonts w:ascii="Times" w:eastAsia="Times New Roman" w:hAnsi="Times" w:cs="Times New Roman"/>
          <w:color w:val="333333"/>
          <w:sz w:val="18"/>
          <w:szCs w:val="18"/>
          <w:lang w:eastAsia="fr-FR"/>
        </w:rPr>
      </w:pPr>
      <w:r w:rsidRPr="00BC01CE">
        <w:rPr>
          <w:rFonts w:ascii="Times" w:eastAsia="Times New Roman" w:hAnsi="Times" w:cs="Times New Roman"/>
          <w:color w:val="333333"/>
          <w:sz w:val="18"/>
          <w:szCs w:val="18"/>
          <w:lang w:eastAsia="fr-FR"/>
        </w:rPr>
        <w:t xml:space="preserve">Les </w:t>
      </w:r>
      <w:proofErr w:type="spellStart"/>
      <w:r w:rsidRPr="00BC01CE">
        <w:rPr>
          <w:rFonts w:ascii="Times" w:eastAsia="Times New Roman" w:hAnsi="Times" w:cs="Times New Roman"/>
          <w:color w:val="333333"/>
          <w:sz w:val="18"/>
          <w:szCs w:val="18"/>
          <w:lang w:eastAsia="fr-FR"/>
        </w:rPr>
        <w:t>auteur·e·s</w:t>
      </w:r>
      <w:proofErr w:type="spellEnd"/>
      <w:r w:rsidRPr="00BC01CE">
        <w:rPr>
          <w:rFonts w:ascii="Times" w:eastAsia="Times New Roman" w:hAnsi="Times" w:cs="Times New Roman"/>
          <w:color w:val="333333"/>
          <w:sz w:val="18"/>
          <w:szCs w:val="18"/>
          <w:lang w:eastAsia="fr-FR"/>
        </w:rPr>
        <w:t xml:space="preserve"> autorisent la diffusion de leur article aux formats imprimé et numérique, notamment sur le portail Cairn.info.</w:t>
      </w:r>
    </w:p>
    <w:p w14:paraId="1ADDB6F9" w14:textId="77777777" w:rsidR="0057716A" w:rsidRDefault="0057716A"/>
    <w:sectPr w:rsidR="0057716A" w:rsidSect="00473E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750"/>
    <w:multiLevelType w:val="multilevel"/>
    <w:tmpl w:val="6AE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E"/>
    <w:rsid w:val="0040724F"/>
    <w:rsid w:val="004325CC"/>
    <w:rsid w:val="00473E58"/>
    <w:rsid w:val="004D4B26"/>
    <w:rsid w:val="0057716A"/>
    <w:rsid w:val="0068421D"/>
    <w:rsid w:val="00BC01CE"/>
    <w:rsid w:val="00C449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C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01C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C01C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01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C01C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C01CE"/>
    <w:rPr>
      <w:color w:val="0000FF"/>
      <w:u w:val="single"/>
    </w:rPr>
  </w:style>
  <w:style w:type="paragraph" w:customStyle="1" w:styleId="texte">
    <w:name w:val="texte"/>
    <w:basedOn w:val="Normal"/>
    <w:rsid w:val="00BC01CE"/>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C01CE"/>
    <w:rPr>
      <w:i/>
      <w:iCs/>
    </w:rPr>
  </w:style>
  <w:style w:type="character" w:customStyle="1" w:styleId="apple-converted-space">
    <w:name w:val="apple-converted-space"/>
    <w:basedOn w:val="Policepardfaut"/>
    <w:rsid w:val="00BC0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C01C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C01C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01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C01C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C01CE"/>
    <w:rPr>
      <w:color w:val="0000FF"/>
      <w:u w:val="single"/>
    </w:rPr>
  </w:style>
  <w:style w:type="paragraph" w:customStyle="1" w:styleId="texte">
    <w:name w:val="texte"/>
    <w:basedOn w:val="Normal"/>
    <w:rsid w:val="00BC01CE"/>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C01CE"/>
    <w:rPr>
      <w:i/>
      <w:iCs/>
    </w:rPr>
  </w:style>
  <w:style w:type="character" w:customStyle="1" w:styleId="apple-converted-space">
    <w:name w:val="apple-converted-space"/>
    <w:basedOn w:val="Policepardfaut"/>
    <w:rsid w:val="00BC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39596">
      <w:bodyDiv w:val="1"/>
      <w:marLeft w:val="0"/>
      <w:marRight w:val="0"/>
      <w:marTop w:val="0"/>
      <w:marBottom w:val="0"/>
      <w:divBdr>
        <w:top w:val="none" w:sz="0" w:space="0" w:color="auto"/>
        <w:left w:val="none" w:sz="0" w:space="0" w:color="auto"/>
        <w:bottom w:val="none" w:sz="0" w:space="0" w:color="auto"/>
        <w:right w:val="none" w:sz="0" w:space="0" w:color="auto"/>
      </w:divBdr>
      <w:divsChild>
        <w:div w:id="1612318891">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journals.openedition.org/questionsdecommunication/11024" TargetMode="External"/><Relationship Id="rId21" Type="http://schemas.openxmlformats.org/officeDocument/2006/relationships/hyperlink" Target="https://journals.openedition.org/questionsdecommunication/11024" TargetMode="External"/><Relationship Id="rId22" Type="http://schemas.openxmlformats.org/officeDocument/2006/relationships/hyperlink" Target="https://journals.openedition.org/questionsdecommunication/11024" TargetMode="External"/><Relationship Id="rId23" Type="http://schemas.openxmlformats.org/officeDocument/2006/relationships/hyperlink" Target="https://journals.openedition.org/questionsdecommunication/11024" TargetMode="External"/><Relationship Id="rId24" Type="http://schemas.openxmlformats.org/officeDocument/2006/relationships/hyperlink" Target="https://journals.openedition.org/questionsdecommunication/11024" TargetMode="External"/><Relationship Id="rId25" Type="http://schemas.openxmlformats.org/officeDocument/2006/relationships/hyperlink" Target="https://journals.openedition.org/questionsdecommunication/11024" TargetMode="External"/><Relationship Id="rId26" Type="http://schemas.openxmlformats.org/officeDocument/2006/relationships/hyperlink" Target="https://journals.openedition.org/questionsdecommunication/11024" TargetMode="External"/><Relationship Id="rId27" Type="http://schemas.openxmlformats.org/officeDocument/2006/relationships/hyperlink" Target="https://journals.openedition.org/questionsdecommunication/11024" TargetMode="External"/><Relationship Id="rId28" Type="http://schemas.openxmlformats.org/officeDocument/2006/relationships/hyperlink" Target="https://journals.openedition.org/questionsdecommunication/11024" TargetMode="External"/><Relationship Id="rId29" Type="http://schemas.openxmlformats.org/officeDocument/2006/relationships/hyperlink" Target="https://journals.openedition.org/questionsdecommunication/1102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journals.openedition.org/questionsdecommunication/11024" TargetMode="External"/><Relationship Id="rId31" Type="http://schemas.openxmlformats.org/officeDocument/2006/relationships/hyperlink" Target="https://journals.openedition.org/questionsdecommunication/11024" TargetMode="External"/><Relationship Id="rId32" Type="http://schemas.openxmlformats.org/officeDocument/2006/relationships/hyperlink" Target="https://journals.openedition.org/questionsdecommunication/11024" TargetMode="External"/><Relationship Id="rId9" Type="http://schemas.openxmlformats.org/officeDocument/2006/relationships/hyperlink" Target="http://publicationethics.org/" TargetMode="External"/><Relationship Id="rId6" Type="http://schemas.openxmlformats.org/officeDocument/2006/relationships/hyperlink" Target="http://publicationethics.org/files/Code_of_conduct_for_journal_editors_1.pdf" TargetMode="External"/><Relationship Id="rId7" Type="http://schemas.openxmlformats.org/officeDocument/2006/relationships/hyperlink" Target="http://publicationethics.org/files/Ethical_guidelines_for_peer_reviewers_0.pdf" TargetMode="External"/><Relationship Id="rId8" Type="http://schemas.openxmlformats.org/officeDocument/2006/relationships/hyperlink" Target="http://publicationethics.org/"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journals.openedition.org/questionsdecommunication/11024" TargetMode="External"/><Relationship Id="rId11" Type="http://schemas.openxmlformats.org/officeDocument/2006/relationships/hyperlink" Target="https://journals.openedition.org/questionsdecommunication/11024" TargetMode="External"/><Relationship Id="rId12" Type="http://schemas.openxmlformats.org/officeDocument/2006/relationships/hyperlink" Target="https://journals.openedition.org/questionsdecommunication/11024" TargetMode="External"/><Relationship Id="rId13" Type="http://schemas.openxmlformats.org/officeDocument/2006/relationships/hyperlink" Target="https://journals.openedition.org/questionsdecommunication/11024" TargetMode="External"/><Relationship Id="rId14" Type="http://schemas.openxmlformats.org/officeDocument/2006/relationships/hyperlink" Target="https://journals.openedition.org/questionsdecommunication/11024" TargetMode="External"/><Relationship Id="rId15" Type="http://schemas.openxmlformats.org/officeDocument/2006/relationships/hyperlink" Target="https://journals.openedition.org/questionsdecommunication/11024" TargetMode="External"/><Relationship Id="rId16" Type="http://schemas.openxmlformats.org/officeDocument/2006/relationships/hyperlink" Target="https://journals.openedition.org/questionsdecommunication/11024" TargetMode="External"/><Relationship Id="rId17" Type="http://schemas.openxmlformats.org/officeDocument/2006/relationships/hyperlink" Target="https://journals.openedition.org/questionsdecommunication/11024" TargetMode="External"/><Relationship Id="rId18" Type="http://schemas.openxmlformats.org/officeDocument/2006/relationships/hyperlink" Target="https://journals.openedition.org/questionsdecommunication/11024" TargetMode="External"/><Relationship Id="rId19" Type="http://schemas.openxmlformats.org/officeDocument/2006/relationships/hyperlink" Target="https://journals.openedition.org/questionsdecommunication/1102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1493</Words>
  <Characters>8216</Characters>
  <Application>Microsoft Macintosh Word</Application>
  <DocSecurity>0</DocSecurity>
  <Lines>68</Lines>
  <Paragraphs>19</Paragraphs>
  <ScaleCrop>false</ScaleCrop>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Giusto Traina</dc:creator>
  <cp:keywords/>
  <dc:description/>
  <cp:lastModifiedBy>Laurène Leclercq</cp:lastModifiedBy>
  <cp:revision>4</cp:revision>
  <dcterms:created xsi:type="dcterms:W3CDTF">2019-05-30T09:46:00Z</dcterms:created>
  <dcterms:modified xsi:type="dcterms:W3CDTF">2019-06-03T08:44:00Z</dcterms:modified>
</cp:coreProperties>
</file>